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7"/>
        <w:gridCol w:w="4224"/>
      </w:tblGrid>
      <w:tr>
        <w:trPr>
          <w:trHeight w:val="890" w:hRule="atLeast"/>
        </w:trPr>
        <w:tc>
          <w:tcPr>
            <w:tcW w:w="5397" w:type="dxa"/>
            <w:tcBorders/>
            <w:hideMark/>
          </w:tcPr>
          <w:p>
            <w:pPr>
              <w:pStyle w:val="style4097"/>
              <w:ind w:left="1075" w:right="1247"/>
              <w:jc w:val="center"/>
              <w:rPr>
                <w:sz w:val="24"/>
              </w:rPr>
            </w:pPr>
            <w:r>
              <w:rPr>
                <w:sz w:val="24"/>
                <w:lang w:val="vi-VN"/>
              </w:rPr>
              <w:t>SỞ GIÁO DỤC VÀ ĐÀO TẠO THÀNH PHỐ HỒ CHÍ MINH</w:t>
            </w:r>
            <w:r>
              <w:rPr>
                <w:sz w:val="24"/>
              </w:rPr>
              <w:t xml:space="preserve">          </w:t>
            </w:r>
          </w:p>
          <w:p>
            <w:pPr>
              <w:pStyle w:val="style4097"/>
              <w:ind w:left="182" w:right="35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984926</wp:posOffset>
                      </wp:positionH>
                      <wp:positionV relativeFrom="paragraph">
                        <wp:posOffset>204116</wp:posOffset>
                      </wp:positionV>
                      <wp:extent cx="1686393" cy="0"/>
                      <wp:effectExtent l="0" t="0" r="9525" b="19050"/>
                      <wp:wrapNone/>
                      <wp:docPr id="1026" name="Straight Connector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686393" cy="0"/>
                              </a:xfrm>
                              <a:prstGeom prst="line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26" filled="f" stroked="t" from="77.55323pt,16.072126pt" to="210.34009pt,16.072126pt" style="position:absolute;z-index:3;mso-position-horizontal-relative:text;mso-position-vertical-relative:text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  <w:r>
              <w:rPr>
                <w:b/>
                <w:sz w:val="24"/>
                <w:lang w:val="vi-VN"/>
              </w:rPr>
              <w:t xml:space="preserve">TRƯỜNG </w:t>
            </w:r>
            <w:r>
              <w:rPr>
                <w:b/>
                <w:sz w:val="24"/>
                <w:lang w:val="vi-VN"/>
              </w:rPr>
              <w:t>THPT NGUYỄN THỊ MINH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vi-VN"/>
              </w:rPr>
              <w:t>KHAI</w:t>
            </w:r>
          </w:p>
        </w:tc>
        <w:tc>
          <w:tcPr>
            <w:tcW w:w="4224" w:type="dxa"/>
            <w:tcBorders/>
            <w:hideMark/>
          </w:tcPr>
          <w:p>
            <w:pPr>
              <w:pStyle w:val="style4097"/>
              <w:ind w:right="199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ĐÁP ÁN KIỂM TRA HỌC KỲ</w:t>
            </w:r>
            <w:r>
              <w:rPr>
                <w:b/>
                <w:sz w:val="26"/>
              </w:rPr>
              <w:t xml:space="preserve"> I</w:t>
            </w:r>
            <w:r>
              <w:rPr>
                <w:b/>
                <w:sz w:val="26"/>
                <w:lang w:val="vi-VN"/>
              </w:rPr>
              <w:t>I</w:t>
            </w:r>
            <w:r>
              <w:rPr>
                <w:b/>
                <w:sz w:val="26"/>
              </w:rPr>
              <w:t xml:space="preserve">   </w:t>
            </w:r>
            <w:r>
              <w:rPr>
                <w:b/>
                <w:sz w:val="26"/>
                <w:lang w:val="vi-VN"/>
              </w:rPr>
              <w:t>NĂM HỌC 2020 – 2021</w:t>
            </w:r>
          </w:p>
          <w:p>
            <w:pPr>
              <w:pStyle w:val="style4097"/>
              <w:spacing w:lineRule="exact" w:line="280"/>
              <w:ind w:right="199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MÔN: LỊCH SỬ - LỚP 10</w:t>
            </w:r>
          </w:p>
        </w:tc>
      </w:tr>
    </w:tbl>
    <w:p>
      <w:pPr>
        <w:pStyle w:val="style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3578859</wp:posOffset>
                </wp:positionH>
                <wp:positionV relativeFrom="page">
                  <wp:posOffset>1194435</wp:posOffset>
                </wp:positionV>
                <wp:extent cx="0" cy="0"/>
                <wp:effectExtent l="0" t="0" r="0" b="0"/>
                <wp:wrapNone/>
                <wp:docPr id="1027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281.8pt,94.049995pt" to="281.8pt,94.049995pt" style="position:absolute;z-index:2;mso-position-horizontal-relative:page;mso-position-vertical-relative:page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rPr>
          <w:sz w:val="20"/>
          <w:lang w:val="vi-VN"/>
        </w:rPr>
      </w:pPr>
    </w:p>
    <w:p>
      <w:pPr>
        <w:pStyle w:val="style0"/>
        <w:spacing w:before="4"/>
        <w:rPr>
          <w:sz w:val="10"/>
          <w:lang w:val="vi-VN"/>
        </w:rPr>
      </w:pPr>
    </w:p>
    <w:p>
      <w:pPr>
        <w:pStyle w:val="style0"/>
        <w:widowControl/>
        <w:autoSpaceDE/>
        <w:autoSpaceDN/>
        <w:rPr>
          <w:sz w:val="24"/>
        </w:rPr>
      </w:pPr>
      <w:r>
        <w:rPr>
          <w:sz w:val="24"/>
        </w:rPr>
        <w:t xml:space="preserve"> 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010"/>
        <w:gridCol w:w="810"/>
      </w:tblGrid>
      <w:tr>
        <w:trPr/>
        <w:tc>
          <w:tcPr>
            <w:tcW w:w="738" w:type="dxa"/>
            <w:tcBorders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010" w:type="dxa"/>
            <w:tcBorders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>
        <w:tblPrEx/>
        <w:trPr>
          <w:trHeight w:val="1062" w:hRule="atLeast"/>
        </w:trPr>
        <w:tc>
          <w:tcPr>
            <w:tcW w:w="73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10" w:type="dxa"/>
            <w:tcBorders/>
          </w:tcPr>
          <w:p>
            <w:pPr>
              <w:pStyle w:val="style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1.1 </w:t>
            </w:r>
            <w:r>
              <w:rPr>
                <w:b/>
                <w:sz w:val="26"/>
                <w:szCs w:val="26"/>
              </w:rPr>
              <w:t>Em hãy trình bày tình hình giáo dục Đại Việt thế kỉ X – XV.</w:t>
            </w:r>
          </w:p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1.2 </w:t>
            </w:r>
            <w:r>
              <w:rPr>
                <w:b/>
                <w:sz w:val="26"/>
                <w:szCs w:val="26"/>
              </w:rPr>
              <w:t>Trong thời kì nhà nước phong ki</w:t>
            </w:r>
            <w:r>
              <w:rPr>
                <w:b/>
                <w:sz w:val="26"/>
                <w:szCs w:val="26"/>
              </w:rPr>
              <w:t>ến thế kỉ X – XV việc vinh danh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nhân tài của đất nước được thực hiện bằng hình thức nào ? </w:t>
            </w:r>
          </w:p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1.3 </w:t>
            </w:r>
            <w:r>
              <w:rPr>
                <w:b/>
                <w:sz w:val="26"/>
                <w:szCs w:val="26"/>
              </w:rPr>
              <w:t>Nhận xét của em về tình hình giáo dục Đại Việt thế kỉ X – XV.</w:t>
            </w:r>
          </w:p>
          <w:p>
            <w:pPr>
              <w:pStyle w:val="style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>
        <w:tblPrEx/>
        <w:trPr>
          <w:trHeight w:val="299" w:hRule="atLeast"/>
        </w:trPr>
        <w:tc>
          <w:tcPr>
            <w:tcW w:w="738" w:type="dxa"/>
            <w:vMerge w:val="continue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010" w:type="dxa"/>
            <w:tcBorders/>
          </w:tcPr>
          <w:p>
            <w:pPr>
              <w:pStyle w:val="style179"/>
              <w:numPr>
                <w:ilvl w:val="1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 hãy trình bày tình hình giáo dục Đại Việt thế kỉ X – XV.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2.0</w:t>
            </w:r>
          </w:p>
        </w:tc>
      </w:tr>
      <w:tr>
        <w:tblPrEx/>
        <w:trPr>
          <w:trHeight w:val="2438" w:hRule="atLeast"/>
        </w:trPr>
        <w:tc>
          <w:tcPr>
            <w:tcW w:w="738" w:type="dxa"/>
            <w:vMerge w:val="continue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010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Năm 1070, vua Lý Thánh Tông cho lập Văn Miếu.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Năm 1075, khoa thi đầu tiên được tổ chức, cho thấy sự hình </w:t>
            </w:r>
            <w:r>
              <w:rPr>
                <w:sz w:val="26"/>
                <w:szCs w:val="26"/>
              </w:rPr>
              <w:t>thành của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nền giáo dục Đại Việt.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Từ thế kỷ XI – XV, giáo dục n</w:t>
            </w:r>
            <w:r>
              <w:rPr>
                <w:sz w:val="26"/>
                <w:szCs w:val="26"/>
              </w:rPr>
              <w:t xml:space="preserve">gày càng hoàn thiện để đào tạo </w:t>
            </w:r>
            <w:r>
              <w:rPr>
                <w:sz w:val="26"/>
                <w:szCs w:val="26"/>
              </w:rPr>
              <w:t xml:space="preserve">quan chức và nâng cao dân trí;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Năm 1484, nhà nước quyết định dựng bia tiến sĩ.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Tuy nhiên, giáo dục Nho học khôn</w:t>
            </w:r>
            <w:r>
              <w:rPr>
                <w:sz w:val="26"/>
                <w:szCs w:val="26"/>
              </w:rPr>
              <w:t xml:space="preserve">g tạo điều kiện cho kinh tế và </w:t>
            </w:r>
            <w:r>
              <w:rPr>
                <w:sz w:val="26"/>
                <w:szCs w:val="26"/>
              </w:rPr>
              <w:t>khoa học kỹ thuật phát triển.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0.5</w:t>
            </w:r>
          </w:p>
        </w:tc>
      </w:tr>
      <w:tr>
        <w:tblPrEx/>
        <w:trPr>
          <w:trHeight w:val="732" w:hRule="atLeast"/>
        </w:trPr>
        <w:tc>
          <w:tcPr>
            <w:tcW w:w="738" w:type="dxa"/>
            <w:vMerge w:val="continue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010" w:type="dxa"/>
            <w:tcBorders/>
          </w:tcPr>
          <w:p>
            <w:pPr>
              <w:pStyle w:val="style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 1.2  Trong thời kì nh</w:t>
            </w:r>
            <w:r>
              <w:rPr>
                <w:b/>
                <w:sz w:val="26"/>
                <w:szCs w:val="26"/>
              </w:rPr>
              <w:t>à nước phong kiến thế kỉ X – XV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việc vinh danh nhân tài của đất nước được thực hiện bằng hình thức nào ? </w:t>
            </w:r>
          </w:p>
        </w:tc>
        <w:tc>
          <w:tcPr>
            <w:tcW w:w="810" w:type="dxa"/>
            <w:tcBorders/>
          </w:tcPr>
          <w:p>
            <w:pPr>
              <w:pStyle w:val="style0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>
              <w:rPr>
                <w:b/>
                <w:sz w:val="26"/>
                <w:szCs w:val="26"/>
              </w:rPr>
              <w:t>1.0</w:t>
            </w:r>
          </w:p>
          <w:p>
            <w:pPr>
              <w:pStyle w:val="style0"/>
              <w:rPr>
                <w:b/>
                <w:sz w:val="26"/>
                <w:szCs w:val="26"/>
              </w:rPr>
            </w:pPr>
          </w:p>
        </w:tc>
      </w:tr>
      <w:tr>
        <w:tblPrEx/>
        <w:trPr>
          <w:trHeight w:val="1688" w:hRule="atLeast"/>
        </w:trPr>
        <w:tc>
          <w:tcPr>
            <w:tcW w:w="738" w:type="dxa"/>
            <w:vMerge w:val="continue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010" w:type="dxa"/>
            <w:tcBorders/>
          </w:tcPr>
          <w:p>
            <w:pPr>
              <w:pStyle w:val="style4097"/>
              <w:spacing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Việc vinh danh nhân tài của đất nước được thực hiện bằng hình thức: </w:t>
            </w:r>
          </w:p>
          <w:p>
            <w:pPr>
              <w:pStyle w:val="style4097"/>
              <w:spacing w:before="10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Năm</w:t>
            </w:r>
            <w:r>
              <w:rPr>
                <w:sz w:val="26"/>
                <w:szCs w:val="26"/>
              </w:rPr>
              <w:t xml:space="preserve">   1484  nhà nước cho 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dựng bia </w:t>
            </w:r>
            <w:r>
              <w:rPr>
                <w:rFonts w:eastAsia="Calibri"/>
                <w:sz w:val="26"/>
                <w:szCs w:val="26"/>
              </w:rPr>
              <w:t>tiến sĩ, những người đỗ tiến sĩ được khắc tên vào bia đá ở Văn Miếu.</w:t>
            </w:r>
          </w:p>
          <w:p>
            <w:pPr>
              <w:pStyle w:val="style0"/>
              <w:tabs>
                <w:tab w:val="left" w:leader="none" w:pos="567"/>
              </w:tabs>
              <w:adjustRightInd w:val="false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Đây </w:t>
            </w:r>
            <w:r>
              <w:rPr>
                <w:rFonts w:eastAsia="Calibri"/>
                <w:sz w:val="26"/>
                <w:szCs w:val="26"/>
                <w:lang w:val="vi-VN"/>
              </w:rPr>
              <w:t>là sáng kiến lớn, được triều đình nhà Lê (cả Lê sơ và Lê Trung hưng) thực hiện một cách trọng thể.</w:t>
            </w:r>
          </w:p>
        </w:tc>
        <w:tc>
          <w:tcPr>
            <w:tcW w:w="810" w:type="dxa"/>
            <w:tcBorders/>
          </w:tcPr>
          <w:p>
            <w:pPr>
              <w:pStyle w:val="style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</w:p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0.5</w:t>
            </w:r>
          </w:p>
        </w:tc>
      </w:tr>
      <w:tr>
        <w:tblPrEx/>
        <w:trPr>
          <w:trHeight w:val="366" w:hRule="atLeast"/>
        </w:trPr>
        <w:tc>
          <w:tcPr>
            <w:tcW w:w="738" w:type="dxa"/>
            <w:vMerge w:val="continue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010" w:type="dxa"/>
            <w:tcBorders/>
          </w:tcPr>
          <w:p>
            <w:pPr>
              <w:pStyle w:val="style4097"/>
              <w:numPr>
                <w:ilvl w:val="1"/>
                <w:numId w:val="13"/>
              </w:numPr>
              <w:spacing w:before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xét của em về tình hình giáo dục Đại Việt thế kỉ X – XV.</w:t>
            </w:r>
          </w:p>
        </w:tc>
        <w:tc>
          <w:tcPr>
            <w:tcW w:w="810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>
              <w:rPr>
                <w:b/>
                <w:sz w:val="26"/>
                <w:szCs w:val="26"/>
              </w:rPr>
              <w:t>1.0</w:t>
            </w:r>
          </w:p>
        </w:tc>
      </w:tr>
      <w:tr>
        <w:tblPrEx/>
        <w:trPr>
          <w:trHeight w:val="2077" w:hRule="atLeast"/>
        </w:trPr>
        <w:tc>
          <w:tcPr>
            <w:tcW w:w="738" w:type="dxa"/>
            <w:vMerge w:val="continue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010" w:type="dxa"/>
            <w:tcBorders/>
          </w:tcPr>
          <w:p>
            <w:pPr>
              <w:pStyle w:val="style4097"/>
              <w:spacing w:before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Tích cực:</w:t>
            </w:r>
          </w:p>
          <w:p>
            <w:pPr>
              <w:pStyle w:val="style4097"/>
              <w:spacing w:before="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Giáo dục góp phần quan  trọ</w:t>
            </w:r>
            <w:r>
              <w:rPr>
                <w:sz w:val="26"/>
                <w:szCs w:val="26"/>
              </w:rPr>
              <w:t>ng  vào việc nâng cao dân trí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style4097"/>
              <w:spacing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</w:t>
            </w:r>
            <w:r>
              <w:rPr>
                <w:sz w:val="26"/>
                <w:szCs w:val="26"/>
              </w:rPr>
              <w:t>ồi dưỡng nhân tài cho đất nước.</w:t>
            </w:r>
          </w:p>
          <w:p>
            <w:pPr>
              <w:pStyle w:val="style4097"/>
              <w:spacing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Góp phần tích cực cho công cuộc xây dựng và bảo vệ đất </w:t>
            </w:r>
          </w:p>
          <w:p>
            <w:pPr>
              <w:pStyle w:val="style4097"/>
              <w:spacing w:before="1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Hạn chế: </w:t>
            </w:r>
          </w:p>
          <w:p>
            <w:pPr>
              <w:pStyle w:val="style4097"/>
              <w:spacing w:before="1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Nội dung giáo dục và thi cử không chú trọng các môn khoa học kĩ thuật nên không tạo điều kiện phát triển kinh tế đất nước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0.25</w:t>
            </w:r>
          </w:p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pStyle w:val="style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0.25</w:t>
            </w:r>
          </w:p>
        </w:tc>
      </w:tr>
      <w:tr>
        <w:tblPrEx/>
        <w:trPr>
          <w:trHeight w:val="484" w:hRule="atLeast"/>
        </w:trPr>
        <w:tc>
          <w:tcPr>
            <w:tcW w:w="738" w:type="dxa"/>
            <w:vMerge w:val="restart"/>
            <w:tcBorders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</w:t>
            </w:r>
          </w:p>
        </w:tc>
        <w:tc>
          <w:tcPr>
            <w:tcW w:w="8010" w:type="dxa"/>
            <w:tcBorders/>
          </w:tcPr>
          <w:p>
            <w:pPr>
              <w:pStyle w:val="style0"/>
              <w:widowControl/>
              <w:autoSpaceDE/>
              <w:autoSpaceDN/>
              <w:spacing w:after="160" w:lineRule="auto" w:line="259"/>
              <w:contextualSpacing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Trình bày tình hình văn hóa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vi-VN"/>
              </w:rPr>
              <w:t xml:space="preserve"> giáo dục nước ta dưới triều</w:t>
            </w:r>
            <w:r>
              <w:rPr>
                <w:b/>
                <w:sz w:val="26"/>
                <w:szCs w:val="26"/>
              </w:rPr>
              <w:t xml:space="preserve"> nhà Nguyễn</w:t>
            </w:r>
            <w:r>
              <w:rPr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810" w:type="dxa"/>
            <w:tcBorders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2.0</w:t>
            </w:r>
          </w:p>
        </w:tc>
      </w:tr>
      <w:tr>
        <w:tblPrEx/>
        <w:trPr>
          <w:trHeight w:val="2780" w:hRule="atLeast"/>
        </w:trPr>
        <w:tc>
          <w:tcPr>
            <w:tcW w:w="738" w:type="dxa"/>
            <w:vMerge w:val="continue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010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dục: Nho học được củng cố song không bằng các thế kỷ trước.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Tôn giáo: Độc tôn Nho giáo, hạn chế Thiên chúa giáo, tín ngưỡng dân gian tiếp tục phát triển. </w:t>
            </w:r>
          </w:p>
          <w:p>
            <w:pPr>
              <w:pStyle w:val="style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Văn học: Văn học chữ Nôm phát tr</w:t>
            </w:r>
            <w:r>
              <w:rPr>
                <w:sz w:val="26"/>
                <w:szCs w:val="26"/>
              </w:rPr>
              <w:t>iển. Tác giả xuất sắc như Nguyễ</w:t>
            </w:r>
            <w:r>
              <w:rPr>
                <w:sz w:val="26"/>
                <w:szCs w:val="26"/>
                <w:lang w:val="vi-VN"/>
              </w:rPr>
              <w:t>n</w:t>
            </w:r>
            <w:r>
              <w:rPr>
                <w:sz w:val="26"/>
                <w:szCs w:val="26"/>
              </w:rPr>
              <w:t xml:space="preserve"> Du, Hồ X</w:t>
            </w:r>
            <w:r>
              <w:rPr>
                <w:sz w:val="26"/>
                <w:szCs w:val="26"/>
              </w:rPr>
              <w:t>uân Hương, Bà Huyện Thanh Quan…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học: Quốc sử quán thành lập; nhiều bộ sử được biên soạn: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Lịch triều hiến chương loại chí…</w:t>
            </w:r>
          </w:p>
          <w:p>
            <w:pPr>
              <w:pStyle w:val="style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Kiến trúc: Kinh đô Huế, lăng tẩm, Thành luỹ ở các tỉnh, cột cờ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 Nội.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Nghệ thuật dân gian: tiếp tục phát triển theo các hình thức cũ.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0.25</w:t>
            </w:r>
          </w:p>
        </w:tc>
      </w:tr>
      <w:tr>
        <w:tblPrEx/>
        <w:trPr>
          <w:trHeight w:val="910" w:hRule="atLeast"/>
        </w:trPr>
        <w:tc>
          <w:tcPr>
            <w:tcW w:w="738" w:type="dxa"/>
            <w:vMerge w:val="restart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8010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So sánh cách mạng tư sản Anh và cuộc chiến tranh giành độc lập của các thuộc địa Anh ở Bắc Mỹ? </w:t>
            </w:r>
            <w:r>
              <w:rPr>
                <w:b/>
                <w:i/>
                <w:sz w:val="26"/>
                <w:szCs w:val="26"/>
              </w:rPr>
              <w:t>(Học sinh kẻ  lại bảng vào giấy làm bài thi).</w:t>
            </w: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3.0</w:t>
            </w:r>
          </w:p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</w:p>
        </w:tc>
      </w:tr>
      <w:tr>
        <w:tblPrEx/>
        <w:trPr>
          <w:trHeight w:val="5975" w:hRule="atLeast"/>
        </w:trPr>
        <w:tc>
          <w:tcPr>
            <w:tcW w:w="738" w:type="dxa"/>
            <w:vMerge w:val="continue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010" w:type="dxa"/>
            <w:tcBorders/>
          </w:tcPr>
          <w:p>
            <w:pPr>
              <w:pStyle w:val="style0"/>
              <w:rPr>
                <w:b/>
                <w:sz w:val="26"/>
                <w:szCs w:val="26"/>
              </w:rPr>
            </w:pPr>
          </w:p>
          <w:tbl>
            <w:tblPr>
              <w:tblStyle w:val="style154"/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2880"/>
              <w:gridCol w:w="3482"/>
            </w:tblGrid>
            <w:tr>
              <w:trPr/>
              <w:tc>
                <w:tcPr>
                  <w:tcW w:w="1507" w:type="dxa"/>
                  <w:tcBorders/>
                </w:tcPr>
                <w:p>
                  <w:pPr>
                    <w:pStyle w:val="style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2880" w:type="dxa"/>
                  <w:tcBorders/>
                </w:tcPr>
                <w:p>
                  <w:pPr>
                    <w:pStyle w:val="style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Cách mạng tư sản Anh</w:t>
                  </w:r>
                </w:p>
              </w:tc>
              <w:tc>
                <w:tcPr>
                  <w:tcW w:w="3482" w:type="dxa"/>
                  <w:tcBorders/>
                </w:tcPr>
                <w:p>
                  <w:pPr>
                    <w:pStyle w:val="style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Chiến tranh giành độc lập của các thuộc địa Anh ở Bắc Mỹ</w:t>
                  </w:r>
                </w:p>
              </w:tc>
            </w:tr>
            <w:tr>
              <w:tblPrEx/>
              <w:trPr/>
              <w:tc>
                <w:tcPr>
                  <w:tcW w:w="1507" w:type="dxa"/>
                  <w:tcBorders/>
                </w:tcPr>
                <w:p>
                  <w:pPr>
                    <w:pStyle w:val="style0"/>
                    <w:rPr>
                      <w:rFonts w:eastAsia="Calibri"/>
                      <w:b/>
                      <w:sz w:val="26"/>
                      <w:szCs w:val="26"/>
                      <w:lang w:val="vi-VN"/>
                    </w:rPr>
                  </w:pPr>
                </w:p>
                <w:p>
                  <w:pPr>
                    <w:pStyle w:val="style0"/>
                    <w:rPr>
                      <w:rFonts w:eastAsia="Calibri"/>
                      <w:b/>
                      <w:sz w:val="26"/>
                      <w:szCs w:val="26"/>
                      <w:lang w:val="vi-VN"/>
                    </w:rPr>
                  </w:pPr>
                </w:p>
                <w:p>
                  <w:pPr>
                    <w:pStyle w:val="style0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eastAsia="Calibri"/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26"/>
                      <w:szCs w:val="26"/>
                      <w:lang w:val="en-GB"/>
                    </w:rPr>
                    <w:t>Mục tiêu</w:t>
                  </w:r>
                </w:p>
              </w:tc>
              <w:tc>
                <w:tcPr>
                  <w:tcW w:w="2880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Đánh đổ chế độ phong kiến tại nước Anh.</w:t>
                  </w:r>
                </w:p>
                <w:p>
                  <w:pPr>
                    <w:pStyle w:val="style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Mở đường cho kinh tế tư bản chủ nghĩa phát triển ở Anh.</w:t>
                  </w:r>
                </w:p>
              </w:tc>
              <w:tc>
                <w:tcPr>
                  <w:tcW w:w="3482" w:type="dxa"/>
                  <w:tcBorders/>
                </w:tcPr>
                <w:p>
                  <w:pPr>
                    <w:pStyle w:val="style0"/>
                    <w:tabs>
                      <w:tab w:val="left" w:leader="none" w:pos="284"/>
                      <w:tab w:val="left" w:leader="none" w:pos="567"/>
                    </w:tabs>
                    <w:adjustRightInd w:val="false"/>
                    <w:spacing w:lineRule="auto" w:line="276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Đánh đổ chế độ cai trị của thực dân Anh tại thuộc địa.</w:t>
                  </w:r>
                </w:p>
                <w:p>
                  <w:pPr>
                    <w:pStyle w:val="style0"/>
                    <w:tabs>
                      <w:tab w:val="left" w:leader="none" w:pos="284"/>
                      <w:tab w:val="left" w:leader="none" w:pos="567"/>
                    </w:tabs>
                    <w:adjustRightInd w:val="false"/>
                    <w:spacing w:lineRule="auto" w:line="276"/>
                    <w:jc w:val="both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Mở đường cho kinh tế tư bản chủ nghĩa phát triển ở Bắc Mỹ.</w:t>
                  </w:r>
                </w:p>
              </w:tc>
            </w:tr>
            <w:tr>
              <w:tblPrEx/>
              <w:trPr>
                <w:trHeight w:val="413" w:hRule="atLeast"/>
              </w:trPr>
              <w:tc>
                <w:tcPr>
                  <w:tcW w:w="1507" w:type="dxa"/>
                  <w:tcBorders/>
                </w:tcPr>
                <w:p>
                  <w:pPr>
                    <w:pStyle w:val="style0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>Lãnh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>đạo</w:t>
                  </w:r>
                </w:p>
              </w:tc>
              <w:tc>
                <w:tcPr>
                  <w:tcW w:w="2880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</w:rPr>
                    <w:t>Quý tộc mới, tư sản.</w:t>
                  </w:r>
                </w:p>
              </w:tc>
              <w:tc>
                <w:tcPr>
                  <w:tcW w:w="3482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Tư sản, chủ nô.</w:t>
                  </w:r>
                </w:p>
              </w:tc>
            </w:tr>
            <w:tr>
              <w:tblPrEx/>
              <w:trPr>
                <w:trHeight w:val="602" w:hRule="atLeast"/>
              </w:trPr>
              <w:tc>
                <w:tcPr>
                  <w:tcW w:w="1507" w:type="dxa"/>
                  <w:tcBorders/>
                </w:tcPr>
                <w:p>
                  <w:pPr>
                    <w:pStyle w:val="style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>Động lực</w:t>
                  </w:r>
                </w:p>
              </w:tc>
              <w:tc>
                <w:tcPr>
                  <w:tcW w:w="2880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</w:rPr>
                    <w:t>Quần chúng nhân dân</w:t>
                  </w:r>
                  <w:r>
                    <w:rPr>
                      <w:sz w:val="26"/>
                      <w:szCs w:val="26"/>
                      <w:lang w:val="vi-VN"/>
                    </w:rPr>
                    <w:t>.</w:t>
                  </w:r>
                </w:p>
              </w:tc>
              <w:tc>
                <w:tcPr>
                  <w:tcW w:w="3482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Quần chúng nhân dân.</w:t>
                  </w:r>
                </w:p>
              </w:tc>
            </w:tr>
            <w:tr>
              <w:tblPrEx/>
              <w:trPr/>
              <w:tc>
                <w:tcPr>
                  <w:tcW w:w="1507" w:type="dxa"/>
                  <w:tcBorders/>
                </w:tcPr>
                <w:p>
                  <w:pPr>
                    <w:pStyle w:val="style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>Hình thức</w:t>
                  </w:r>
                </w:p>
              </w:tc>
              <w:tc>
                <w:tcPr>
                  <w:tcW w:w="2880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Nội chiến.</w:t>
                  </w:r>
                </w:p>
              </w:tc>
              <w:tc>
                <w:tcPr>
                  <w:tcW w:w="3482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Chiến tranh giành độc lập/ chiến tranh giải phóng dân tộc.</w:t>
                  </w:r>
                </w:p>
              </w:tc>
            </w:tr>
            <w:tr>
              <w:tblPrEx/>
              <w:trPr>
                <w:trHeight w:val="873" w:hRule="atLeast"/>
              </w:trPr>
              <w:tc>
                <w:tcPr>
                  <w:tcW w:w="1507" w:type="dxa"/>
                  <w:tcBorders/>
                </w:tcPr>
                <w:p>
                  <w:pPr>
                    <w:pStyle w:val="style0"/>
                    <w:jc w:val="lef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 xml:space="preserve">  </w:t>
                  </w:r>
                  <w:r>
                    <w:rPr>
                      <w:b/>
                      <w:sz w:val="26"/>
                      <w:szCs w:val="26"/>
                      <w:lang w:val="en-US"/>
                    </w:rPr>
                    <w:t>Kết quả</w:t>
                  </w:r>
                </w:p>
              </w:tc>
              <w:tc>
                <w:tcPr>
                  <w:tcW w:w="2880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Anh trở thành nước Q</w:t>
                  </w:r>
                  <w:r>
                    <w:rPr>
                      <w:sz w:val="26"/>
                      <w:szCs w:val="26"/>
                    </w:rPr>
                    <w:t>uân chủ lập hiến.</w:t>
                  </w:r>
                </w:p>
              </w:tc>
              <w:tc>
                <w:tcPr>
                  <w:tcW w:w="3482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Hợp chúng quốc Hoa kỳ thành lập, thiết lập chế độ Cộng </w:t>
                  </w:r>
                  <w:r>
                    <w:rPr>
                      <w:sz w:val="26"/>
                      <w:szCs w:val="26"/>
                    </w:rPr>
                    <w:t>hòa</w:t>
                  </w:r>
                  <w:r>
                    <w:rPr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>
              <w:tblPrEx/>
              <w:trPr/>
              <w:tc>
                <w:tcPr>
                  <w:tcW w:w="1507" w:type="dxa"/>
                  <w:tcBorders/>
                </w:tcPr>
                <w:p>
                  <w:pPr>
                    <w:pStyle w:val="style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 xml:space="preserve">  </w:t>
                  </w:r>
                  <w:r>
                    <w:rPr>
                      <w:b/>
                      <w:sz w:val="26"/>
                      <w:szCs w:val="26"/>
                    </w:rPr>
                    <w:t>Tính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>chất</w:t>
                  </w:r>
                </w:p>
              </w:tc>
              <w:tc>
                <w:tcPr>
                  <w:tcW w:w="2880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Cách mạng tư sản chưa triệt để.</w:t>
                  </w:r>
                </w:p>
              </w:tc>
              <w:tc>
                <w:tcPr>
                  <w:tcW w:w="3482" w:type="dxa"/>
                  <w:tcBorders/>
                </w:tcPr>
                <w:p>
                  <w:pPr>
                    <w:pStyle w:val="style0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Cách mạng tư sản.</w:t>
                  </w:r>
                </w:p>
              </w:tc>
            </w:tr>
          </w:tbl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</w:p>
        </w:tc>
      </w:tr>
      <w:tr>
        <w:tblPrEx/>
        <w:trPr>
          <w:trHeight w:val="661" w:hRule="atLeast"/>
        </w:trPr>
        <w:tc>
          <w:tcPr>
            <w:tcW w:w="738" w:type="dxa"/>
            <w:vMerge w:val="restart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4</w:t>
            </w:r>
          </w:p>
        </w:tc>
        <w:tc>
          <w:tcPr>
            <w:tcW w:w="8010" w:type="dxa"/>
            <w:tcBorders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Vì sao chủ tịch Hồ Chí Minh lại trích đoạn nội dung Tuyên ngôn độc lập của Mỹ vào bản tuyên ngôn độc lập của Việt Nam ? 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1.0</w:t>
            </w:r>
          </w:p>
        </w:tc>
      </w:tr>
      <w:tr>
        <w:tblPrEx/>
        <w:trPr>
          <w:trHeight w:val="917" w:hRule="atLeast"/>
        </w:trPr>
        <w:tc>
          <w:tcPr>
            <w:tcW w:w="738" w:type="dxa"/>
            <w:vMerge w:val="continue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8010" w:type="dxa"/>
            <w:tcBorders/>
          </w:tcPr>
          <w:p>
            <w:pPr>
              <w:pStyle w:val="style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Tạo cơ sở pháp lý cho bản Tuyên ngôn</w:t>
            </w:r>
            <w:r>
              <w:rPr>
                <w:sz w:val="26"/>
                <w:szCs w:val="26"/>
                <w:lang w:val="vi-VN"/>
              </w:rPr>
              <w:t>.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Khẳng định sự ngang hàng của bản Tuyên ngôn, hai cuộc cách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mạng, hai dân tộc.</w:t>
            </w:r>
            <w:bookmarkStart w:id="0" w:name="_GoBack"/>
            <w:bookmarkEnd w:id="0"/>
          </w:p>
        </w:tc>
        <w:tc>
          <w:tcPr>
            <w:tcW w:w="810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0.5</w:t>
            </w:r>
          </w:p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0.5</w:t>
            </w:r>
          </w:p>
        </w:tc>
      </w:tr>
    </w:tbl>
    <w:p>
      <w:pPr>
        <w:pStyle w:val="style0"/>
        <w:rPr>
          <w:sz w:val="26"/>
          <w:szCs w:val="2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VNI-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FDA0E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0000001"/>
    <w:multiLevelType w:val="multilevel"/>
    <w:tmpl w:val="61628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0000002"/>
    <w:multiLevelType w:val="hybridMultilevel"/>
    <w:tmpl w:val="C6C06DD0"/>
    <w:lvl w:ilvl="0" w:tplc="6C1C0972">
      <w:start w:val="1"/>
      <w:numFmt w:val="bullet"/>
      <w:lvlText w:val="-"/>
      <w:lvlJc w:val="left"/>
      <w:pPr>
        <w:ind w:left="720" w:hanging="360"/>
      </w:pPr>
      <w:rPr>
        <w:rFonts w:ascii="VNI-Times" w:cs="Times New Roman" w:eastAsia="Times New Roman" w:hAnsi="VNI-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59ADE18"/>
    <w:lvl w:ilvl="0" w:tplc="040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8FA52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8A82A70"/>
    <w:lvl w:ilvl="0" w:tplc="EDF21A22">
      <w:start w:val="1"/>
      <w:numFmt w:val="bullet"/>
      <w:lvlText w:val="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EDF21A22">
      <w:start w:val="1"/>
      <w:numFmt w:val="bullet"/>
      <w:lvlText w:val="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33A0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D42C3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00000008"/>
    <w:multiLevelType w:val="hybridMultilevel"/>
    <w:tmpl w:val="5D0CF80E"/>
    <w:lvl w:ilvl="0" w:tplc="73E225B8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E28A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0CE0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AA68DED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0000000C"/>
    <w:multiLevelType w:val="multilevel"/>
    <w:tmpl w:val="06484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sz w:val="24"/>
      <w:szCs w:val="24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0964-04EC-41BE-AD64-412BCD8F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Words>757</Words>
  <Pages>2</Pages>
  <Characters>2592</Characters>
  <Application>WPS Office</Application>
  <DocSecurity>0</DocSecurity>
  <Paragraphs>169</Paragraphs>
  <ScaleCrop>false</ScaleCrop>
  <LinksUpToDate>false</LinksUpToDate>
  <CharactersWithSpaces>3333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2021-04-19T09:46:00Z</dcterms:created>
  <dc:creator>saocodon</dc:creator>
  <lastModifiedBy>SM-A720S</lastModifiedBy>
  <dcterms:modified xsi:type="dcterms:W3CDTF">2021-05-13T04:11:35Z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